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59DA7" w14:textId="0CC2D29C" w:rsidR="00FA54B8" w:rsidRPr="00FA54B8" w:rsidRDefault="1B5D8285" w:rsidP="00FA54B8">
      <w:pPr>
        <w:rPr>
          <w:b/>
          <w:bCs/>
          <w:sz w:val="28"/>
          <w:szCs w:val="28"/>
        </w:rPr>
      </w:pPr>
      <w:r w:rsidRPr="1B5D8285">
        <w:rPr>
          <w:b/>
          <w:bCs/>
          <w:sz w:val="28"/>
          <w:szCs w:val="28"/>
        </w:rPr>
        <w:t>Empresas españolas llevan a</w:t>
      </w:r>
      <w:r w:rsidR="00B62BF2">
        <w:rPr>
          <w:b/>
          <w:bCs/>
          <w:sz w:val="28"/>
          <w:szCs w:val="28"/>
        </w:rPr>
        <w:t xml:space="preserve"> la semana de Naciones Unidas en</w:t>
      </w:r>
      <w:r w:rsidRPr="1B5D8285">
        <w:rPr>
          <w:b/>
          <w:bCs/>
          <w:sz w:val="28"/>
          <w:szCs w:val="28"/>
        </w:rPr>
        <w:t xml:space="preserve"> Nueva York casos de negocio que demuestran el valor de la sostenibilidad para la competitividad</w:t>
      </w:r>
    </w:p>
    <w:p w14:paraId="2D353144" w14:textId="3FB1FFF4" w:rsidR="00167C17" w:rsidRPr="00167C17" w:rsidRDefault="1B5D8285" w:rsidP="00167C17">
      <w:pPr>
        <w:pStyle w:val="Prrafodelista"/>
        <w:numPr>
          <w:ilvl w:val="0"/>
          <w:numId w:val="4"/>
        </w:numPr>
        <w:rPr>
          <w:b/>
          <w:bCs/>
        </w:rPr>
      </w:pPr>
      <w:r w:rsidRPr="1B5D8285">
        <w:rPr>
          <w:b/>
          <w:bCs/>
        </w:rPr>
        <w:t xml:space="preserve">El Pacto Mundial de la ONU España presenta una nueva publicación que reúne nueve business cases de compañías españolas, en el marco de la UN Global Compact Week y la semana de alto nivel de Naciones Unidas. </w:t>
      </w:r>
    </w:p>
    <w:p w14:paraId="57D55FFF" w14:textId="00D7722A" w:rsidR="00167C17" w:rsidRPr="00167C17" w:rsidRDefault="00167C17" w:rsidP="00167C17">
      <w:pPr>
        <w:pStyle w:val="Prrafodelista"/>
        <w:numPr>
          <w:ilvl w:val="0"/>
          <w:numId w:val="4"/>
        </w:numPr>
        <w:rPr>
          <w:b/>
          <w:bCs/>
        </w:rPr>
      </w:pPr>
      <w:r w:rsidRPr="00167C17">
        <w:rPr>
          <w:b/>
          <w:bCs/>
        </w:rPr>
        <w:t>Los casos de Iberdrola, Iberostar, Roca Group, Sacyr, Telefónica, CaixaBank, FCC, ACCIONA y BBVA aportan resultados concretos sobre cómo la sostenibilidad puede generar eficiencia, reducir riesgos y reforzar la competitividad empresarial.</w:t>
      </w:r>
    </w:p>
    <w:p w14:paraId="0ACA7A49" w14:textId="77777777" w:rsidR="00DB0330" w:rsidRDefault="00FA54B8" w:rsidP="00DB0330">
      <w:pPr>
        <w:jc w:val="both"/>
      </w:pPr>
      <w:r w:rsidRPr="00FA54B8">
        <w:rPr>
          <w:b/>
          <w:bCs/>
        </w:rPr>
        <w:t>Madrid, 23 de septiembre de 2026.</w:t>
      </w:r>
      <w:r w:rsidRPr="00FA54B8">
        <w:t xml:space="preserve"> El Pacto Mundial de la ONU España presentó ayer en Nueva York </w:t>
      </w:r>
      <w:r w:rsidRPr="00FA54B8">
        <w:rPr>
          <w:b/>
          <w:bCs/>
        </w:rPr>
        <w:t>“</w:t>
      </w:r>
      <w:hyperlink r:id="rId7" w:history="1">
        <w:r w:rsidRPr="00B62BF2">
          <w:rPr>
            <w:rStyle w:val="Hipervnculo"/>
            <w:b/>
            <w:bCs/>
          </w:rPr>
          <w:t>Business Cases en sostenibilidad: ejemplos y casos de éxito de empresas españolas</w:t>
        </w:r>
      </w:hyperlink>
      <w:r w:rsidRPr="00FA54B8">
        <w:rPr>
          <w:b/>
          <w:bCs/>
        </w:rPr>
        <w:t>”</w:t>
      </w:r>
      <w:r w:rsidRPr="00FA54B8">
        <w:t xml:space="preserve">, una publicación que reúne nueve experiencias empresariales que muestran, a través de resultados concretos, cómo integrar la sostenibilidad en la estrategia puede contribuir a reforzar la </w:t>
      </w:r>
      <w:r w:rsidRPr="00FA54B8">
        <w:rPr>
          <w:b/>
          <w:bCs/>
        </w:rPr>
        <w:t>competitividad, la innovación, la resiliencia y la gestión de riesgos</w:t>
      </w:r>
      <w:r w:rsidRPr="00FA54B8">
        <w:t xml:space="preserve">. </w:t>
      </w:r>
    </w:p>
    <w:p w14:paraId="568DED1A" w14:textId="77777777" w:rsidR="00DB0330" w:rsidRDefault="1B5D8285" w:rsidP="00DB0330">
      <w:pPr>
        <w:jc w:val="both"/>
      </w:pPr>
      <w:r>
        <w:t xml:space="preserve">La presentación tuvo lugar en el </w:t>
      </w:r>
      <w:r w:rsidRPr="1B5D8285">
        <w:rPr>
          <w:b/>
          <w:bCs/>
        </w:rPr>
        <w:t>Chrysler Building</w:t>
      </w:r>
      <w:r>
        <w:t xml:space="preserve">, durante un encuentro de empresas españolas celebrado en el marco de la </w:t>
      </w:r>
      <w:r w:rsidRPr="1B5D8285">
        <w:rPr>
          <w:b/>
          <w:bCs/>
        </w:rPr>
        <w:t>UN Global Compact Week y la semana de alto nivel de Naciones Unidas</w:t>
      </w:r>
      <w:r>
        <w:t xml:space="preserve">, en colaboración con la </w:t>
      </w:r>
      <w:r w:rsidRPr="1B5D8285">
        <w:rPr>
          <w:rFonts w:ascii="Aptos" w:eastAsia="Aptos" w:hAnsi="Aptos" w:cs="Aptos"/>
        </w:rPr>
        <w:t xml:space="preserve">Oficina Económica y Comercial y la Embajada de España en Nueva York. La cita </w:t>
      </w:r>
      <w:r>
        <w:t>reunió a representantes empresariales e institucionales para abordar el papel de la sostenibilidad en la competitividad y el posicionamiento d</w:t>
      </w:r>
      <w:r w:rsidR="00DB0330">
        <w:t>el tejido empresarial del país</w:t>
      </w:r>
      <w:r>
        <w:t xml:space="preserve">. El encuentro contó con la participación, entre otras personas, de </w:t>
      </w:r>
      <w:r w:rsidRPr="1B5D8285">
        <w:rPr>
          <w:b/>
          <w:bCs/>
        </w:rPr>
        <w:t>Sanda Ojiambo</w:t>
      </w:r>
      <w:r>
        <w:t xml:space="preserve">, Assistant Secretary-General de Naciones Unidas y CEO de UN Global Compact; </w:t>
      </w:r>
      <w:r w:rsidRPr="1B5D8285">
        <w:rPr>
          <w:b/>
          <w:bCs/>
        </w:rPr>
        <w:t>Clara Arpa</w:t>
      </w:r>
      <w:r>
        <w:t xml:space="preserve">, presidenta del Pacto Mundial de la ONU España; y representantes de ICEX. </w:t>
      </w:r>
    </w:p>
    <w:p w14:paraId="0E66D636" w14:textId="77777777" w:rsidR="00DB0330" w:rsidRDefault="00FA54B8" w:rsidP="00DB0330">
      <w:pPr>
        <w:jc w:val="both"/>
        <w:rPr>
          <w:b/>
          <w:bCs/>
        </w:rPr>
      </w:pPr>
      <w:r w:rsidRPr="00FA54B8">
        <w:t xml:space="preserve">La publicación pone el foco en una cuestión cada vez más relevante para las compañías: </w:t>
      </w:r>
      <w:r w:rsidRPr="00FA54B8">
        <w:rPr>
          <w:b/>
          <w:bCs/>
        </w:rPr>
        <w:t>pasar del compromiso a la evidencia empresarial</w:t>
      </w:r>
      <w:r w:rsidRPr="00FA54B8">
        <w:t xml:space="preserve">. </w:t>
      </w:r>
      <w:r w:rsidR="00167C17">
        <w:t xml:space="preserve">Así lo señaló Clara Arpa, </w:t>
      </w:r>
      <w:r w:rsidR="00167C17" w:rsidRPr="00FA54B8">
        <w:rPr>
          <w:b/>
          <w:bCs/>
        </w:rPr>
        <w:t>presidenta del Pacto Mundial de la ONU España</w:t>
      </w:r>
      <w:r w:rsidR="00167C17">
        <w:t xml:space="preserve">, durante la presentación: </w:t>
      </w:r>
      <w:r w:rsidRPr="00FA54B8">
        <w:rPr>
          <w:i/>
          <w:iCs/>
        </w:rPr>
        <w:t>“</w:t>
      </w:r>
      <w:r w:rsidR="00FC19BD" w:rsidRPr="00FC19BD">
        <w:rPr>
          <w:i/>
          <w:iCs/>
        </w:rPr>
        <w:t>Los mercados exigen pasar de la retórica a la acción y demostrar que la sostenibilidad puede traducirse en rentabilidad, eficiencia, mitigación de riesgos y ventaja competitiva. Los casos que presentamos muestran que las empresas españolas ya están recorriendo ese camino y que, al hacerlo, también contribuyen a proyectar una marca España asociada a nuestros valores y a una forma responsable de hacer empresa”</w:t>
      </w:r>
      <w:r w:rsidR="00167C17">
        <w:rPr>
          <w:i/>
          <w:iCs/>
        </w:rPr>
        <w:t>.</w:t>
      </w:r>
      <w:r w:rsidRPr="00FA54B8">
        <w:rPr>
          <w:b/>
          <w:bCs/>
        </w:rPr>
        <w:t xml:space="preserve"> </w:t>
      </w:r>
    </w:p>
    <w:p w14:paraId="4B8664F9" w14:textId="597048AC" w:rsidR="00DB0330" w:rsidRDefault="00FA54B8" w:rsidP="00DB0330">
      <w:pPr>
        <w:jc w:val="both"/>
      </w:pPr>
      <w:r w:rsidRPr="00FA54B8">
        <w:t xml:space="preserve">Durante el encuentro, </w:t>
      </w:r>
      <w:r w:rsidRPr="00FA54B8">
        <w:rPr>
          <w:b/>
          <w:bCs/>
        </w:rPr>
        <w:t>ACCIONA e Iberostar</w:t>
      </w:r>
      <w:r w:rsidRPr="00FA54B8">
        <w:t xml:space="preserve"> compartieron sus experiencias, en una conversación moderada por </w:t>
      </w:r>
      <w:r w:rsidRPr="00FA54B8">
        <w:rPr>
          <w:b/>
          <w:bCs/>
        </w:rPr>
        <w:t xml:space="preserve">Cristina Sánchez, directora ejecutiva del Pacto </w:t>
      </w:r>
      <w:r w:rsidRPr="00FA54B8">
        <w:rPr>
          <w:b/>
          <w:bCs/>
        </w:rPr>
        <w:lastRenderedPageBreak/>
        <w:t>Mundial de la ONU España</w:t>
      </w:r>
      <w:r w:rsidRPr="00FA54B8">
        <w:t xml:space="preserve">, tras la presentación de la publicación por parte de </w:t>
      </w:r>
      <w:r w:rsidRPr="00FA54B8">
        <w:rPr>
          <w:b/>
          <w:bCs/>
        </w:rPr>
        <w:t>Javier Molero, director de Proyectos y Sostenibilidad</w:t>
      </w:r>
      <w:r w:rsidRPr="00FA54B8">
        <w:t xml:space="preserve"> de la organización. </w:t>
      </w:r>
    </w:p>
    <w:p w14:paraId="419C3028" w14:textId="76D0A48C" w:rsidR="00FA54B8" w:rsidRPr="00FA54B8" w:rsidRDefault="00FA54B8" w:rsidP="00DB0330">
      <w:pPr>
        <w:jc w:val="both"/>
        <w:rPr>
          <w:b/>
          <w:bCs/>
          <w:sz w:val="28"/>
          <w:szCs w:val="28"/>
        </w:rPr>
      </w:pPr>
      <w:r w:rsidRPr="00FA54B8">
        <w:rPr>
          <w:b/>
          <w:bCs/>
          <w:sz w:val="28"/>
          <w:szCs w:val="28"/>
        </w:rPr>
        <w:t xml:space="preserve">Datos </w:t>
      </w:r>
      <w:r w:rsidR="00167C17" w:rsidRPr="00167C17">
        <w:rPr>
          <w:b/>
          <w:bCs/>
          <w:sz w:val="28"/>
          <w:szCs w:val="28"/>
        </w:rPr>
        <w:t>que ponen cifras al valor empresarial de la sostenibilidad</w:t>
      </w:r>
    </w:p>
    <w:p w14:paraId="66A93BCA" w14:textId="08FA02DA" w:rsidR="00FA54B8" w:rsidRDefault="00FA54B8" w:rsidP="00DB0330">
      <w:pPr>
        <w:jc w:val="both"/>
      </w:pPr>
      <w:r w:rsidRPr="00FA54B8">
        <w:t xml:space="preserve">La publicación recoge los Business Cases de </w:t>
      </w:r>
      <w:r w:rsidRPr="00FA54B8">
        <w:rPr>
          <w:b/>
          <w:bCs/>
        </w:rPr>
        <w:t>Iberdrola, Iberostar, Roca Group, Sacyr, Telefónica, CaixaBank, FCC, ACCIONA y BBVA</w:t>
      </w:r>
      <w:r w:rsidRPr="00FA54B8">
        <w:t>, con iniciativas vinculadas a la transición energética, la protección de la naturaleza, la descarbonización industrial, la acción climática, la igualdad de género, la integridad empresarial, los datos ESG y la sostenibilidad de la cadena de suministro.</w:t>
      </w:r>
    </w:p>
    <w:p w14:paraId="5F450BD6" w14:textId="77777777" w:rsidR="00167C17" w:rsidRDefault="00FA54B8" w:rsidP="00DB0330">
      <w:pPr>
        <w:jc w:val="both"/>
        <w:rPr>
          <w:b/>
          <w:bCs/>
        </w:rPr>
      </w:pPr>
      <w:r>
        <w:t xml:space="preserve">En este sentido, destacan resultados como los del caso de </w:t>
      </w:r>
      <w:r w:rsidRPr="00FC19BD">
        <w:rPr>
          <w:b/>
          <w:bCs/>
        </w:rPr>
        <w:t>Telefónica, que ha mejorado un 90% su eficiencia energética por unidad de tráfico desde 2015</w:t>
      </w:r>
      <w:r w:rsidRPr="00FC19BD">
        <w:t xml:space="preserve">, </w:t>
      </w:r>
      <w:r w:rsidRPr="00FA54B8">
        <w:t>pese a haber multiplicado por 9,3 el tráfico de su red</w:t>
      </w:r>
      <w:r>
        <w:t>,</w:t>
      </w:r>
      <w:r w:rsidRPr="00FA54B8">
        <w:t xml:space="preserve"> </w:t>
      </w:r>
      <w:r w:rsidRPr="00DB0330">
        <w:rPr>
          <w:b/>
          <w:bCs/>
        </w:rPr>
        <w:t>g</w:t>
      </w:r>
      <w:r w:rsidRPr="00FC19BD">
        <w:rPr>
          <w:b/>
          <w:bCs/>
        </w:rPr>
        <w:t>enerando un ahorro superior a los 540 millones de euros</w:t>
      </w:r>
      <w:r>
        <w:t xml:space="preserve">; o </w:t>
      </w:r>
      <w:r w:rsidR="00FC19BD">
        <w:t xml:space="preserve">el de </w:t>
      </w:r>
      <w:r w:rsidR="00167C17" w:rsidRPr="00167C17">
        <w:rPr>
          <w:b/>
          <w:bCs/>
        </w:rPr>
        <w:t xml:space="preserve">Sacyr, que ha dado respuesta a más de 125 requisitos ambientales europeos </w:t>
      </w:r>
      <w:r w:rsidR="00167C17" w:rsidRPr="00167C17">
        <w:t xml:space="preserve">mediante el fortalecimiento de sus capacidades de evaluación ambiental y </w:t>
      </w:r>
      <w:r w:rsidR="00167C17" w:rsidRPr="00167C17">
        <w:rPr>
          <w:b/>
          <w:bCs/>
        </w:rPr>
        <w:t>ha aumentado su elegibilidad para licitaciones públicas</w:t>
      </w:r>
      <w:r w:rsidR="00167C17" w:rsidRPr="00167C17">
        <w:t xml:space="preserve"> que exigen información detallada sobre impactos y dependencias relacionados con la naturaleza.</w:t>
      </w:r>
    </w:p>
    <w:p w14:paraId="7FA950C6" w14:textId="6B407DDF" w:rsidR="00FA54B8" w:rsidRDefault="00FA54B8" w:rsidP="00DB0330">
      <w:pPr>
        <w:jc w:val="both"/>
      </w:pPr>
      <w:r w:rsidRPr="00FA54B8">
        <w:t xml:space="preserve">Estos </w:t>
      </w:r>
      <w:r w:rsidR="006D41D4">
        <w:t>datos</w:t>
      </w:r>
      <w:r w:rsidRPr="00FA54B8">
        <w:t xml:space="preserve"> ejemplifican el enfoque de la nueva estrategia de UN Global Compact 2026-2030, que sitúa entre sus prior</w:t>
      </w:r>
      <w:r w:rsidRPr="00FC19BD">
        <w:t xml:space="preserve">idades reforzar el </w:t>
      </w:r>
      <w:proofErr w:type="spellStart"/>
      <w:r w:rsidRPr="00FC19BD">
        <w:t>business</w:t>
      </w:r>
      <w:proofErr w:type="spellEnd"/>
      <w:r w:rsidRPr="00FC19BD">
        <w:t xml:space="preserve"> case de la sostenibilidad y aportar evidencias sobre su contribución a la innovación, la resiliencia y la competitividad </w:t>
      </w:r>
      <w:r w:rsidR="00DB0330">
        <w:t>de las compañías</w:t>
      </w:r>
      <w:r w:rsidRPr="00FC19BD">
        <w:t>. La publicación incide precisamente en la necesidad de avanzar desde las declaraciones de intenciones hacia datos, experiencias contrastadas y resultados empresariales tangibles.</w:t>
      </w:r>
    </w:p>
    <w:p w14:paraId="3E19975D" w14:textId="77777777" w:rsidR="00DB0330" w:rsidRDefault="00DB0330" w:rsidP="00DB0330">
      <w:pPr>
        <w:jc w:val="both"/>
        <w:rPr>
          <w:rFonts w:ascii="Calibri" w:hAnsi="Calibri" w:cs="Calibri"/>
          <w:b/>
          <w:bCs/>
          <w:sz w:val="18"/>
          <w:szCs w:val="18"/>
        </w:rPr>
      </w:pPr>
    </w:p>
    <w:p w14:paraId="0BFDF215" w14:textId="6545B40F" w:rsidR="00DB0330" w:rsidRPr="00265EC9" w:rsidRDefault="00DB0330" w:rsidP="00DB0330">
      <w:pPr>
        <w:jc w:val="both"/>
        <w:rPr>
          <w:rFonts w:ascii="Calibri" w:hAnsi="Calibri" w:cs="Calibri"/>
          <w:b/>
          <w:bCs/>
          <w:sz w:val="18"/>
          <w:szCs w:val="18"/>
        </w:rPr>
      </w:pPr>
      <w:r w:rsidRPr="00265EC9">
        <w:rPr>
          <w:rFonts w:ascii="Calibri" w:hAnsi="Calibri" w:cs="Calibri"/>
          <w:b/>
          <w:bCs/>
          <w:sz w:val="18"/>
          <w:szCs w:val="18"/>
        </w:rPr>
        <w:t>Sobre el Pacto Mundial de la ONU España  </w:t>
      </w:r>
    </w:p>
    <w:p w14:paraId="283CB492" w14:textId="77777777" w:rsidR="00DB0330" w:rsidRPr="00265EC9" w:rsidRDefault="00DB0330" w:rsidP="00DB0330">
      <w:pPr>
        <w:jc w:val="both"/>
        <w:rPr>
          <w:rFonts w:ascii="Calibri" w:hAnsi="Calibri" w:cs="Calibri"/>
          <w:sz w:val="18"/>
          <w:szCs w:val="18"/>
        </w:rPr>
      </w:pPr>
      <w:r w:rsidRPr="00265EC9">
        <w:rPr>
          <w:rFonts w:ascii="Calibri" w:hAnsi="Calibri" w:cs="Calibri"/>
          <w:sz w:val="18"/>
          <w:szCs w:val="18"/>
        </w:rPr>
        <w:t>El Pacto Mundial de la ONU es la iniciativa de Naciones Unidas que lidera la sostenibilidad empresarial en el mundo. Cuenta con más de 20 años de experiencia y más de 60 redes locales a nivel global, entre las que se encuentra la española que es, desde su creación, una de las primeras plataformas nacionales del Pacto Mundial. Asimismo, se encuentra entre las</w:t>
      </w:r>
      <w:r w:rsidRPr="00265EC9">
        <w:t xml:space="preserve"> </w:t>
      </w:r>
      <w:r w:rsidRPr="00265EC9">
        <w:rPr>
          <w:rFonts w:ascii="Calibri" w:hAnsi="Calibri" w:cs="Calibri"/>
          <w:sz w:val="18"/>
          <w:szCs w:val="18"/>
        </w:rPr>
        <w:t>tres primeras redes locales de UN Global Compact con mayor número de participantes, siendo más 1.800 en España. Su objetivo es fomentar la implantación de los Diez Principios del Pacto Mundial al mismo tiempo que promueve la integración de los Objetivos de Desarrollo Sostenible en el sector empresarial, siendo la única organización que cuenta con el mandato de Naciones Unidas para este propósito. </w:t>
      </w:r>
    </w:p>
    <w:p w14:paraId="7074D4D5" w14:textId="77777777" w:rsidR="00DB0330" w:rsidRDefault="00DB0330" w:rsidP="00DB0330">
      <w:pPr>
        <w:pStyle w:val="paragraph"/>
        <w:spacing w:before="0" w:beforeAutospacing="0" w:after="0" w:afterAutospacing="0"/>
        <w:ind w:right="-855"/>
        <w:textAlignment w:val="baseline"/>
        <w:rPr>
          <w:rStyle w:val="eop"/>
          <w:rFonts w:ascii="Calibri" w:eastAsiaTheme="majorEastAsia" w:hAnsi="Calibri" w:cs="Calibri"/>
          <w:sz w:val="18"/>
          <w:szCs w:val="18"/>
        </w:rPr>
      </w:pPr>
      <w:r w:rsidRPr="00807718">
        <w:rPr>
          <w:rStyle w:val="normaltextrun"/>
          <w:rFonts w:ascii="Calibri" w:eastAsiaTheme="majorEastAsia" w:hAnsi="Calibri" w:cs="Calibri"/>
          <w:b/>
          <w:bCs/>
          <w:sz w:val="18"/>
          <w:szCs w:val="18"/>
        </w:rPr>
        <w:t>Para más información</w:t>
      </w:r>
      <w:r w:rsidRPr="00807718">
        <w:rPr>
          <w:rStyle w:val="eop"/>
          <w:rFonts w:ascii="Calibri" w:eastAsiaTheme="majorEastAsia" w:hAnsi="Calibri" w:cs="Calibri"/>
          <w:sz w:val="18"/>
          <w:szCs w:val="18"/>
        </w:rPr>
        <w:t> </w:t>
      </w:r>
    </w:p>
    <w:p w14:paraId="505D6D49" w14:textId="10B7A655" w:rsidR="00DB0330" w:rsidRPr="00807718" w:rsidRDefault="00DB0330" w:rsidP="00DB0330">
      <w:pPr>
        <w:pStyle w:val="paragraph"/>
        <w:spacing w:before="0" w:beforeAutospacing="0" w:after="0" w:afterAutospacing="0"/>
        <w:ind w:right="-855"/>
        <w:textAlignment w:val="baseline"/>
        <w:rPr>
          <w:rFonts w:ascii="Calibri" w:hAnsi="Calibri" w:cs="Calibri"/>
          <w:sz w:val="18"/>
          <w:szCs w:val="18"/>
        </w:rPr>
      </w:pPr>
      <w:r w:rsidRPr="00807718">
        <w:rPr>
          <w:rStyle w:val="normaltextrun"/>
          <w:rFonts w:ascii="Calibri" w:eastAsiaTheme="majorEastAsia" w:hAnsi="Calibri" w:cs="Calibri"/>
          <w:sz w:val="18"/>
          <w:szCs w:val="18"/>
        </w:rPr>
        <w:t>Pacto Mundial de Naciones Unidas España</w:t>
      </w:r>
      <w:r w:rsidRPr="00807718">
        <w:rPr>
          <w:rStyle w:val="scxw207146896"/>
          <w:rFonts w:ascii="Calibri" w:eastAsiaTheme="majorEastAsia" w:hAnsi="Calibri" w:cs="Calibri"/>
          <w:sz w:val="18"/>
          <w:szCs w:val="18"/>
        </w:rPr>
        <w:t> </w:t>
      </w:r>
      <w:r w:rsidRPr="00807718">
        <w:rPr>
          <w:rFonts w:ascii="Calibri" w:hAnsi="Calibri" w:cs="Calibri"/>
          <w:sz w:val="18"/>
          <w:szCs w:val="18"/>
        </w:rPr>
        <w:br/>
      </w:r>
      <w:r w:rsidRPr="00807718">
        <w:rPr>
          <w:rStyle w:val="normaltextrun"/>
          <w:rFonts w:ascii="Calibri" w:eastAsiaTheme="majorEastAsia" w:hAnsi="Calibri" w:cs="Calibri"/>
          <w:sz w:val="18"/>
          <w:szCs w:val="18"/>
        </w:rPr>
        <w:t>Departamento de comunicación</w:t>
      </w:r>
      <w:r w:rsidRPr="00807718">
        <w:rPr>
          <w:rStyle w:val="scxw207146896"/>
          <w:rFonts w:ascii="Calibri" w:eastAsiaTheme="majorEastAsia" w:hAnsi="Calibri" w:cs="Calibri"/>
          <w:sz w:val="18"/>
          <w:szCs w:val="18"/>
        </w:rPr>
        <w:t> </w:t>
      </w:r>
      <w:r w:rsidRPr="00807718">
        <w:rPr>
          <w:rFonts w:ascii="Calibri" w:hAnsi="Calibri" w:cs="Calibri"/>
          <w:sz w:val="18"/>
          <w:szCs w:val="18"/>
        </w:rPr>
        <w:br/>
      </w:r>
      <w:hyperlink r:id="rId8" w:history="1">
        <w:r w:rsidRPr="005C22D5">
          <w:rPr>
            <w:rStyle w:val="Hipervnculo"/>
            <w:rFonts w:ascii="Calibri" w:eastAsiaTheme="majorEastAsia" w:hAnsi="Calibri" w:cs="Calibri"/>
            <w:color w:val="auto"/>
            <w:sz w:val="18"/>
            <w:szCs w:val="18"/>
          </w:rPr>
          <w:t>comunicacion@pactomundial.org</w:t>
        </w:r>
      </w:hyperlink>
      <w:r w:rsidRPr="005C22D5">
        <w:rPr>
          <w:rStyle w:val="normaltextrun"/>
          <w:rFonts w:ascii="Calibri" w:eastAsiaTheme="majorEastAsia" w:hAnsi="Calibri" w:cs="Calibri"/>
          <w:sz w:val="18"/>
          <w:szCs w:val="18"/>
        </w:rPr>
        <w:t xml:space="preserve"> / </w:t>
      </w:r>
      <w:hyperlink r:id="rId9" w:tgtFrame="_blank" w:history="1">
        <w:r w:rsidRPr="005C22D5">
          <w:rPr>
            <w:rStyle w:val="normaltextrun"/>
            <w:rFonts w:ascii="Calibri" w:eastAsiaTheme="majorEastAsia" w:hAnsi="Calibri" w:cs="Calibri"/>
            <w:sz w:val="18"/>
            <w:szCs w:val="18"/>
          </w:rPr>
          <w:t>victoriaesteban@pactomundial.org</w:t>
        </w:r>
      </w:hyperlink>
      <w:r w:rsidRPr="005C22D5">
        <w:rPr>
          <w:rStyle w:val="eop"/>
          <w:rFonts w:ascii="Calibri" w:eastAsiaTheme="majorEastAsia" w:hAnsi="Calibri" w:cs="Calibri"/>
          <w:sz w:val="18"/>
          <w:szCs w:val="18"/>
        </w:rPr>
        <w:t> </w:t>
      </w:r>
      <w:r>
        <w:rPr>
          <w:rStyle w:val="eop"/>
          <w:rFonts w:ascii="Calibri" w:eastAsiaTheme="majorEastAsia" w:hAnsi="Calibri" w:cs="Calibri"/>
          <w:sz w:val="18"/>
          <w:szCs w:val="18"/>
        </w:rPr>
        <w:t xml:space="preserve"> </w:t>
      </w:r>
    </w:p>
    <w:p w14:paraId="2B365BCB" w14:textId="77777777" w:rsidR="00DB0330" w:rsidRPr="00B313E8" w:rsidRDefault="00DB0330" w:rsidP="00DB0330">
      <w:pPr>
        <w:pStyle w:val="paragraph"/>
        <w:spacing w:before="0" w:beforeAutospacing="0" w:after="0" w:afterAutospacing="0"/>
        <w:ind w:right="-855"/>
        <w:textAlignment w:val="baseline"/>
        <w:rPr>
          <w:rStyle w:val="eop"/>
          <w:rFonts w:ascii="Calibri" w:eastAsiaTheme="majorEastAsia" w:hAnsi="Calibri" w:cs="Calibri"/>
          <w:sz w:val="18"/>
          <w:szCs w:val="18"/>
          <w:lang w:val="pt-PT"/>
        </w:rPr>
      </w:pPr>
      <w:r w:rsidRPr="00B313E8">
        <w:rPr>
          <w:rStyle w:val="normaltextrun"/>
          <w:rFonts w:ascii="Calibri" w:eastAsiaTheme="majorEastAsia" w:hAnsi="Calibri" w:cs="Calibri"/>
          <w:sz w:val="18"/>
          <w:szCs w:val="18"/>
          <w:lang w:val="pt-PT"/>
        </w:rPr>
        <w:t>+34 91 745 24 14</w:t>
      </w:r>
      <w:r w:rsidRPr="00B313E8">
        <w:rPr>
          <w:rStyle w:val="eop"/>
          <w:rFonts w:ascii="Calibri" w:eastAsiaTheme="majorEastAsia" w:hAnsi="Calibri" w:cs="Calibri"/>
          <w:sz w:val="18"/>
          <w:szCs w:val="18"/>
          <w:lang w:val="pt-PT"/>
        </w:rPr>
        <w:t> </w:t>
      </w:r>
    </w:p>
    <w:p w14:paraId="5F6C3F27" w14:textId="77777777" w:rsidR="00DB0330" w:rsidRPr="00B313E8" w:rsidRDefault="00DB0330" w:rsidP="00DB0330">
      <w:pPr>
        <w:pStyle w:val="paragraph"/>
        <w:spacing w:before="0" w:beforeAutospacing="0" w:after="0" w:afterAutospacing="0"/>
        <w:ind w:right="-855"/>
        <w:textAlignment w:val="baseline"/>
        <w:rPr>
          <w:rFonts w:ascii="Calibri" w:hAnsi="Calibri" w:cs="Calibri"/>
          <w:sz w:val="18"/>
          <w:szCs w:val="18"/>
          <w:lang w:val="pt-PT"/>
        </w:rPr>
      </w:pPr>
    </w:p>
    <w:p w14:paraId="56BFB526" w14:textId="77777777" w:rsidR="00DB0330" w:rsidRPr="00B313E8" w:rsidRDefault="00DB0330" w:rsidP="00DB0330">
      <w:pPr>
        <w:rPr>
          <w:rStyle w:val="eop"/>
          <w:rFonts w:ascii="Calibri" w:hAnsi="Calibri" w:cs="Calibri"/>
          <w:color w:val="242424"/>
          <w:sz w:val="18"/>
          <w:szCs w:val="18"/>
          <w:shd w:val="clear" w:color="auto" w:fill="FFFFFF"/>
          <w:lang w:val="pt-PT"/>
        </w:rPr>
      </w:pPr>
      <w:r w:rsidRPr="00B313E8">
        <w:rPr>
          <w:rStyle w:val="normaltextrun"/>
          <w:rFonts w:ascii="Calibri" w:hAnsi="Calibri" w:cs="Calibri"/>
          <w:b/>
          <w:bCs/>
          <w:color w:val="000000"/>
          <w:sz w:val="18"/>
          <w:szCs w:val="18"/>
          <w:shd w:val="clear" w:color="auto" w:fill="FFFFFF"/>
          <w:lang w:val="pt-PT"/>
        </w:rPr>
        <w:t>Atrevia </w:t>
      </w:r>
      <w:r w:rsidRPr="00B313E8">
        <w:rPr>
          <w:rStyle w:val="scxw78592096"/>
          <w:rFonts w:ascii="Calibri" w:hAnsi="Calibri" w:cs="Calibri"/>
          <w:color w:val="000000"/>
          <w:sz w:val="18"/>
          <w:szCs w:val="18"/>
          <w:shd w:val="clear" w:color="auto" w:fill="FFFFFF"/>
          <w:lang w:val="pt-PT"/>
        </w:rPr>
        <w:t> </w:t>
      </w:r>
      <w:r w:rsidRPr="00B313E8">
        <w:rPr>
          <w:rFonts w:ascii="Calibri" w:hAnsi="Calibri" w:cs="Calibri"/>
          <w:color w:val="000000"/>
          <w:sz w:val="18"/>
          <w:szCs w:val="18"/>
          <w:shd w:val="clear" w:color="auto" w:fill="FFFFFF"/>
          <w:lang w:val="pt-PT"/>
        </w:rPr>
        <w:br/>
      </w:r>
      <w:r w:rsidRPr="00B313E8">
        <w:rPr>
          <w:rStyle w:val="normaltextrun"/>
          <w:rFonts w:ascii="Calibri" w:hAnsi="Calibri" w:cs="Calibri"/>
          <w:color w:val="000000"/>
          <w:sz w:val="18"/>
          <w:szCs w:val="18"/>
          <w:shd w:val="clear" w:color="auto" w:fill="FFFFFF"/>
          <w:lang w:val="pt-PT"/>
        </w:rPr>
        <w:t>Lidia Bravo / Gabriela Consuegra</w:t>
      </w:r>
      <w:r w:rsidRPr="00B313E8">
        <w:rPr>
          <w:rStyle w:val="scxw78592096"/>
          <w:rFonts w:ascii="Calibri" w:hAnsi="Calibri" w:cs="Calibri"/>
          <w:color w:val="000000"/>
          <w:sz w:val="18"/>
          <w:szCs w:val="18"/>
          <w:shd w:val="clear" w:color="auto" w:fill="FFFFFF"/>
          <w:lang w:val="pt-PT"/>
        </w:rPr>
        <w:t> </w:t>
      </w:r>
      <w:r w:rsidRPr="00B313E8">
        <w:rPr>
          <w:rFonts w:ascii="Calibri" w:hAnsi="Calibri" w:cs="Calibri"/>
          <w:color w:val="000000"/>
          <w:sz w:val="18"/>
          <w:szCs w:val="18"/>
          <w:shd w:val="clear" w:color="auto" w:fill="FFFFFF"/>
          <w:lang w:val="pt-PT"/>
        </w:rPr>
        <w:br/>
      </w:r>
      <w:r w:rsidRPr="00B313E8">
        <w:rPr>
          <w:rStyle w:val="normaltextrun"/>
          <w:rFonts w:ascii="Calibri" w:hAnsi="Calibri" w:cs="Calibri"/>
          <w:sz w:val="18"/>
          <w:szCs w:val="18"/>
          <w:shd w:val="clear" w:color="auto" w:fill="FFFFFF"/>
          <w:lang w:val="pt-PT"/>
        </w:rPr>
        <w:t>lbravo@atrevia.com / gconsuegra@atrevia.com </w:t>
      </w:r>
      <w:r w:rsidRPr="00B313E8">
        <w:rPr>
          <w:rStyle w:val="scxw78592096"/>
          <w:rFonts w:ascii="Calibri" w:hAnsi="Calibri" w:cs="Calibri"/>
          <w:sz w:val="18"/>
          <w:szCs w:val="18"/>
          <w:shd w:val="clear" w:color="auto" w:fill="FFFFFF"/>
          <w:lang w:val="pt-PT"/>
        </w:rPr>
        <w:t> </w:t>
      </w:r>
      <w:r w:rsidRPr="00B313E8">
        <w:rPr>
          <w:rFonts w:ascii="Calibri" w:hAnsi="Calibri" w:cs="Calibri"/>
          <w:color w:val="0563C1"/>
          <w:sz w:val="18"/>
          <w:szCs w:val="18"/>
          <w:shd w:val="clear" w:color="auto" w:fill="FFFFFF"/>
          <w:lang w:val="pt-PT"/>
        </w:rPr>
        <w:br/>
      </w:r>
      <w:r w:rsidRPr="00B313E8">
        <w:rPr>
          <w:rStyle w:val="normaltextrun"/>
          <w:rFonts w:ascii="Calibri" w:hAnsi="Calibri" w:cs="Calibri"/>
          <w:color w:val="242424"/>
          <w:sz w:val="18"/>
          <w:szCs w:val="18"/>
          <w:shd w:val="clear" w:color="auto" w:fill="FFFFFF"/>
          <w:lang w:val="pt-PT"/>
        </w:rPr>
        <w:t>673 339 846 / 657 569 906</w:t>
      </w:r>
      <w:r w:rsidRPr="00B313E8">
        <w:rPr>
          <w:rStyle w:val="eop"/>
          <w:rFonts w:ascii="Calibri" w:hAnsi="Calibri" w:cs="Calibri"/>
          <w:color w:val="242424"/>
          <w:sz w:val="18"/>
          <w:szCs w:val="18"/>
          <w:shd w:val="clear" w:color="auto" w:fill="FFFFFF"/>
          <w:lang w:val="pt-PT"/>
        </w:rPr>
        <w:t> </w:t>
      </w:r>
    </w:p>
    <w:p w14:paraId="5C37F39F" w14:textId="77777777" w:rsidR="00DB0330" w:rsidRPr="00DB0330" w:rsidRDefault="00DB0330" w:rsidP="00DB0330"/>
    <w:sectPr w:rsidR="00DB0330" w:rsidRPr="00DB0330">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8AE67" w14:textId="77777777" w:rsidR="00142EE5" w:rsidRDefault="00142EE5" w:rsidP="00DB0330">
      <w:pPr>
        <w:spacing w:after="0" w:line="240" w:lineRule="auto"/>
      </w:pPr>
      <w:r>
        <w:separator/>
      </w:r>
    </w:p>
  </w:endnote>
  <w:endnote w:type="continuationSeparator" w:id="0">
    <w:p w14:paraId="0DEE084D" w14:textId="77777777" w:rsidR="00142EE5" w:rsidRDefault="00142EE5" w:rsidP="00DB0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AF9A" w14:textId="77777777" w:rsidR="00142EE5" w:rsidRDefault="00142EE5" w:rsidP="00DB0330">
      <w:pPr>
        <w:spacing w:after="0" w:line="240" w:lineRule="auto"/>
      </w:pPr>
      <w:r>
        <w:separator/>
      </w:r>
    </w:p>
  </w:footnote>
  <w:footnote w:type="continuationSeparator" w:id="0">
    <w:p w14:paraId="554B1683" w14:textId="77777777" w:rsidR="00142EE5" w:rsidRDefault="00142EE5" w:rsidP="00DB0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922B" w14:textId="555BC947" w:rsidR="00DB0330" w:rsidRDefault="00DB0330" w:rsidP="00DB0330">
    <w:pPr>
      <w:pStyle w:val="Encabezado"/>
      <w:jc w:val="right"/>
    </w:pPr>
    <w:r>
      <w:rPr>
        <w:noProof/>
      </w:rPr>
      <w:drawing>
        <wp:anchor distT="0" distB="0" distL="114300" distR="114300" simplePos="0" relativeHeight="251658240" behindDoc="1" locked="0" layoutInCell="1" allowOverlap="1" wp14:anchorId="3D457CDD" wp14:editId="55E24A35">
          <wp:simplePos x="0" y="0"/>
          <wp:positionH relativeFrom="column">
            <wp:posOffset>3803015</wp:posOffset>
          </wp:positionH>
          <wp:positionV relativeFrom="paragraph">
            <wp:posOffset>-170180</wp:posOffset>
          </wp:positionV>
          <wp:extent cx="1600200" cy="572115"/>
          <wp:effectExtent l="0" t="0" r="0" b="0"/>
          <wp:wrapTight wrapText="bothSides">
            <wp:wrapPolygon edited="0">
              <wp:start x="0" y="0"/>
              <wp:lineTo x="0" y="20880"/>
              <wp:lineTo x="21343" y="20880"/>
              <wp:lineTo x="21343" y="0"/>
              <wp:lineTo x="0" y="0"/>
            </wp:wrapPolygon>
          </wp:wrapTight>
          <wp:docPr id="132690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0570" name="Imagen 132690570"/>
                  <pic:cNvPicPr/>
                </pic:nvPicPr>
                <pic:blipFill>
                  <a:blip r:embed="rId1">
                    <a:extLst>
                      <a:ext uri="{28A0092B-C50C-407E-A947-70E740481C1C}">
                        <a14:useLocalDpi xmlns:a14="http://schemas.microsoft.com/office/drawing/2010/main" val="0"/>
                      </a:ext>
                    </a:extLst>
                  </a:blip>
                  <a:stretch>
                    <a:fillRect/>
                  </a:stretch>
                </pic:blipFill>
                <pic:spPr>
                  <a:xfrm>
                    <a:off x="0" y="0"/>
                    <a:ext cx="1600200" cy="5721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15A"/>
    <w:multiLevelType w:val="hybridMultilevel"/>
    <w:tmpl w:val="78BE8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C4A5F07"/>
    <w:multiLevelType w:val="hybridMultilevel"/>
    <w:tmpl w:val="BCBAD74E"/>
    <w:lvl w:ilvl="0" w:tplc="118C9F10">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95734A"/>
    <w:multiLevelType w:val="hybridMultilevel"/>
    <w:tmpl w:val="71BCA51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62A7A37"/>
    <w:multiLevelType w:val="hybridMultilevel"/>
    <w:tmpl w:val="C07E5B24"/>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04673524">
    <w:abstractNumId w:val="2"/>
  </w:num>
  <w:num w:numId="2" w16cid:durableId="241529043">
    <w:abstractNumId w:val="0"/>
  </w:num>
  <w:num w:numId="3" w16cid:durableId="88812833">
    <w:abstractNumId w:val="1"/>
  </w:num>
  <w:num w:numId="4" w16cid:durableId="1752310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4B8"/>
    <w:rsid w:val="00032F65"/>
    <w:rsid w:val="00142EE5"/>
    <w:rsid w:val="00167C17"/>
    <w:rsid w:val="00206912"/>
    <w:rsid w:val="003579C6"/>
    <w:rsid w:val="006D41D4"/>
    <w:rsid w:val="00951C92"/>
    <w:rsid w:val="00A57DD2"/>
    <w:rsid w:val="00B31845"/>
    <w:rsid w:val="00B62BF2"/>
    <w:rsid w:val="00C06758"/>
    <w:rsid w:val="00DB0330"/>
    <w:rsid w:val="00FA54B8"/>
    <w:rsid w:val="00FC19BD"/>
    <w:rsid w:val="00FC5613"/>
    <w:rsid w:val="1B5D82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C1EBB"/>
  <w15:chartTrackingRefBased/>
  <w15:docId w15:val="{84FACE06-00FE-4E60-BB4A-DD694E021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54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54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FA54B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54B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54B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54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54B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54B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54B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54B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54B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FA54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54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54B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54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54B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54B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54B8"/>
    <w:rPr>
      <w:rFonts w:eastAsiaTheme="majorEastAsia" w:cstheme="majorBidi"/>
      <w:color w:val="272727" w:themeColor="text1" w:themeTint="D8"/>
    </w:rPr>
  </w:style>
  <w:style w:type="paragraph" w:styleId="Ttulo">
    <w:name w:val="Title"/>
    <w:basedOn w:val="Normal"/>
    <w:next w:val="Normal"/>
    <w:link w:val="TtuloCar"/>
    <w:uiPriority w:val="10"/>
    <w:qFormat/>
    <w:rsid w:val="00FA5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54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54B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54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54B8"/>
    <w:pPr>
      <w:spacing w:before="160"/>
      <w:jc w:val="center"/>
    </w:pPr>
    <w:rPr>
      <w:i/>
      <w:iCs/>
      <w:color w:val="404040" w:themeColor="text1" w:themeTint="BF"/>
    </w:rPr>
  </w:style>
  <w:style w:type="character" w:customStyle="1" w:styleId="CitaCar">
    <w:name w:val="Cita Car"/>
    <w:basedOn w:val="Fuentedeprrafopredeter"/>
    <w:link w:val="Cita"/>
    <w:uiPriority w:val="29"/>
    <w:rsid w:val="00FA54B8"/>
    <w:rPr>
      <w:i/>
      <w:iCs/>
      <w:color w:val="404040" w:themeColor="text1" w:themeTint="BF"/>
    </w:rPr>
  </w:style>
  <w:style w:type="paragraph" w:styleId="Prrafodelista">
    <w:name w:val="List Paragraph"/>
    <w:basedOn w:val="Normal"/>
    <w:uiPriority w:val="34"/>
    <w:qFormat/>
    <w:rsid w:val="00FA54B8"/>
    <w:pPr>
      <w:ind w:left="720"/>
      <w:contextualSpacing/>
    </w:pPr>
  </w:style>
  <w:style w:type="character" w:styleId="nfasisintenso">
    <w:name w:val="Intense Emphasis"/>
    <w:basedOn w:val="Fuentedeprrafopredeter"/>
    <w:uiPriority w:val="21"/>
    <w:qFormat/>
    <w:rsid w:val="00FA54B8"/>
    <w:rPr>
      <w:i/>
      <w:iCs/>
      <w:color w:val="0F4761" w:themeColor="accent1" w:themeShade="BF"/>
    </w:rPr>
  </w:style>
  <w:style w:type="paragraph" w:styleId="Citadestacada">
    <w:name w:val="Intense Quote"/>
    <w:basedOn w:val="Normal"/>
    <w:next w:val="Normal"/>
    <w:link w:val="CitadestacadaCar"/>
    <w:uiPriority w:val="30"/>
    <w:qFormat/>
    <w:rsid w:val="00FA54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54B8"/>
    <w:rPr>
      <w:i/>
      <w:iCs/>
      <w:color w:val="0F4761" w:themeColor="accent1" w:themeShade="BF"/>
    </w:rPr>
  </w:style>
  <w:style w:type="character" w:styleId="Referenciaintensa">
    <w:name w:val="Intense Reference"/>
    <w:basedOn w:val="Fuentedeprrafopredeter"/>
    <w:uiPriority w:val="32"/>
    <w:qFormat/>
    <w:rsid w:val="00FA54B8"/>
    <w:rPr>
      <w:b/>
      <w:bCs/>
      <w:smallCaps/>
      <w:color w:val="0F4761" w:themeColor="accent1" w:themeShade="BF"/>
      <w:spacing w:val="5"/>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sid w:val="00B62BF2"/>
    <w:rPr>
      <w:color w:val="467886" w:themeColor="hyperlink"/>
      <w:u w:val="single"/>
    </w:rPr>
  </w:style>
  <w:style w:type="character" w:styleId="Mencinsinresolver">
    <w:name w:val="Unresolved Mention"/>
    <w:basedOn w:val="Fuentedeprrafopredeter"/>
    <w:uiPriority w:val="99"/>
    <w:semiHidden/>
    <w:unhideWhenUsed/>
    <w:rsid w:val="00B62BF2"/>
    <w:rPr>
      <w:color w:val="605E5C"/>
      <w:shd w:val="clear" w:color="auto" w:fill="E1DFDD"/>
    </w:rPr>
  </w:style>
  <w:style w:type="paragraph" w:styleId="Encabezado">
    <w:name w:val="header"/>
    <w:basedOn w:val="Normal"/>
    <w:link w:val="EncabezadoCar"/>
    <w:uiPriority w:val="99"/>
    <w:unhideWhenUsed/>
    <w:rsid w:val="00DB03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0330"/>
  </w:style>
  <w:style w:type="paragraph" w:styleId="Piedepgina">
    <w:name w:val="footer"/>
    <w:basedOn w:val="Normal"/>
    <w:link w:val="PiedepginaCar"/>
    <w:uiPriority w:val="99"/>
    <w:unhideWhenUsed/>
    <w:rsid w:val="00DB03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0330"/>
  </w:style>
  <w:style w:type="character" w:customStyle="1" w:styleId="normaltextrun">
    <w:name w:val="normaltextrun"/>
    <w:basedOn w:val="Fuentedeprrafopredeter"/>
    <w:rsid w:val="00DB0330"/>
  </w:style>
  <w:style w:type="paragraph" w:customStyle="1" w:styleId="paragraph">
    <w:name w:val="paragraph"/>
    <w:basedOn w:val="Normal"/>
    <w:rsid w:val="00DB0330"/>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customStyle="1" w:styleId="eop">
    <w:name w:val="eop"/>
    <w:basedOn w:val="Fuentedeprrafopredeter"/>
    <w:rsid w:val="00DB0330"/>
  </w:style>
  <w:style w:type="character" w:customStyle="1" w:styleId="scxw207146896">
    <w:name w:val="scxw207146896"/>
    <w:basedOn w:val="Fuentedeprrafopredeter"/>
    <w:rsid w:val="00DB0330"/>
  </w:style>
  <w:style w:type="character" w:customStyle="1" w:styleId="scxw78592096">
    <w:name w:val="scxw78592096"/>
    <w:basedOn w:val="Fuentedeprrafopredeter"/>
    <w:rsid w:val="00DB0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pactomundial.org" TargetMode="External"/><Relationship Id="rId3" Type="http://schemas.openxmlformats.org/officeDocument/2006/relationships/settings" Target="settings.xml"/><Relationship Id="rId7" Type="http://schemas.openxmlformats.org/officeDocument/2006/relationships/hyperlink" Target="https://www.pactomundial.org/biblioteca/business-cases-en-sostenibilidad-ejemplos-casos-de-exito-empresas-espanol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ctoriaesteban@pactomundia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4687</Characters>
  <Application>Microsoft Office Word</Application>
  <DocSecurity>0</DocSecurity>
  <Lines>39</Lines>
  <Paragraphs>11</Paragraphs>
  <ScaleCrop>false</ScaleCrop>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Esteban</dc:creator>
  <cp:keywords/>
  <dc:description/>
  <cp:lastModifiedBy>Raquel Cano</cp:lastModifiedBy>
  <cp:revision>2</cp:revision>
  <dcterms:created xsi:type="dcterms:W3CDTF">2026-09-30T06:53:00Z</dcterms:created>
  <dcterms:modified xsi:type="dcterms:W3CDTF">2026-09-30T06:53:00Z</dcterms:modified>
</cp:coreProperties>
</file>